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610" w:rsidRDefault="00EE741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pt-BR"/>
        </w:rPr>
        <w:drawing>
          <wp:inline distT="114300" distB="114300" distL="114300" distR="114300">
            <wp:extent cx="495300" cy="5715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2610" w:rsidRDefault="00EE7413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UNIVERSIDADE FEDERAL DO RIO GRANDE DO NORTE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</w:p>
    <w:p w:rsidR="003E2610" w:rsidRDefault="00EE7413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proofErr w:type="gramEnd"/>
      <w:r>
        <w:rPr>
          <w:rFonts w:ascii="Times New Roman" w:eastAsia="Times New Roman" w:hAnsi="Times New Roman" w:cs="Times New Roman"/>
          <w:b/>
          <w:sz w:val="20"/>
          <w:szCs w:val="20"/>
        </w:rPr>
        <w:t>UNIDADE ACADÊMICA ESPECIALIZADA EM CIÊNCIAS AGRÁRIAS</w:t>
      </w:r>
    </w:p>
    <w:p w:rsidR="003E2610" w:rsidRDefault="00EE7413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COORDENAÇÃO DO CURSO DE ZOOTECNIA</w:t>
      </w:r>
    </w:p>
    <w:p w:rsidR="003E2610" w:rsidRDefault="003E261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655"/>
      </w:tblGrid>
      <w:tr w:rsidR="003E2610" w:rsidRPr="00137E0B">
        <w:trPr>
          <w:trHeight w:val="699"/>
        </w:trPr>
        <w:tc>
          <w:tcPr>
            <w:tcW w:w="9924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:rsidR="003E2610" w:rsidRPr="00137E0B" w:rsidRDefault="003E2610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  <w:p w:rsidR="003E2610" w:rsidRPr="00137E0B" w:rsidRDefault="00EE741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137E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PLANO DE CURSO</w:t>
            </w:r>
          </w:p>
        </w:tc>
      </w:tr>
      <w:tr w:rsidR="003E2610" w:rsidRPr="00137E0B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:rsidR="003E2610" w:rsidRPr="00137E0B" w:rsidRDefault="00EE74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37E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Componente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:rsidR="003E2610" w:rsidRPr="00137E0B" w:rsidRDefault="00980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980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ZOO0485</w:t>
            </w:r>
            <w:r w:rsidRPr="00980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ab/>
              <w:t>PRODUÇÃO DE ANIMAIS SILVESTRES</w:t>
            </w:r>
          </w:p>
        </w:tc>
      </w:tr>
      <w:tr w:rsidR="003E2610" w:rsidRPr="00137E0B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:rsidR="003E2610" w:rsidRPr="00137E0B" w:rsidRDefault="00EE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37E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Modalidade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:rsidR="003E2610" w:rsidRPr="00137E0B" w:rsidRDefault="00EE741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137E0B">
              <w:rPr>
                <w:rFonts w:ascii="Times New Roman" w:hAnsi="Times New Roman" w:cs="Times New Roman"/>
                <w:sz w:val="21"/>
                <w:szCs w:val="21"/>
              </w:rPr>
              <w:t xml:space="preserve">Componente teórico </w:t>
            </w:r>
            <w:proofErr w:type="gramStart"/>
            <w:r w:rsidRPr="00137E0B">
              <w:rPr>
                <w:rFonts w:ascii="Times New Roman" w:hAnsi="Times New Roman" w:cs="Times New Roman"/>
                <w:sz w:val="21"/>
                <w:szCs w:val="21"/>
              </w:rPr>
              <w:t xml:space="preserve">(    </w:t>
            </w:r>
            <w:proofErr w:type="gramEnd"/>
            <w:r w:rsidRPr="00137E0B">
              <w:rPr>
                <w:rFonts w:ascii="Times New Roman" w:hAnsi="Times New Roman" w:cs="Times New Roman"/>
                <w:sz w:val="21"/>
                <w:szCs w:val="21"/>
              </w:rPr>
              <w:t>)  </w:t>
            </w:r>
          </w:p>
          <w:p w:rsidR="003E2610" w:rsidRPr="00137E0B" w:rsidRDefault="00EE741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137E0B">
              <w:rPr>
                <w:rFonts w:ascii="Times New Roman" w:hAnsi="Times New Roman" w:cs="Times New Roman"/>
                <w:sz w:val="21"/>
                <w:szCs w:val="21"/>
              </w:rPr>
              <w:t xml:space="preserve">Componente teórico- prático com possibilidade de práticas presenciais </w:t>
            </w:r>
            <w:proofErr w:type="gramStart"/>
            <w:r w:rsidRPr="00137E0B">
              <w:rPr>
                <w:rFonts w:ascii="Times New Roman" w:hAnsi="Times New Roman" w:cs="Times New Roman"/>
                <w:sz w:val="21"/>
                <w:szCs w:val="21"/>
              </w:rPr>
              <w:t xml:space="preserve">( </w:t>
            </w:r>
            <w:proofErr w:type="gramEnd"/>
            <w:r w:rsidR="00B80DC2" w:rsidRPr="00137E0B">
              <w:rPr>
                <w:rFonts w:ascii="Times New Roman" w:hAnsi="Times New Roman" w:cs="Times New Roman"/>
                <w:sz w:val="21"/>
                <w:szCs w:val="21"/>
              </w:rPr>
              <w:t>X</w:t>
            </w:r>
            <w:r w:rsidRPr="00137E0B">
              <w:rPr>
                <w:rFonts w:ascii="Times New Roman" w:hAnsi="Times New Roman" w:cs="Times New Roman"/>
                <w:sz w:val="21"/>
                <w:szCs w:val="21"/>
              </w:rPr>
              <w:t xml:space="preserve">  ) </w:t>
            </w:r>
          </w:p>
          <w:p w:rsidR="003E2610" w:rsidRPr="00137E0B" w:rsidRDefault="00EE7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sz w:val="21"/>
                <w:szCs w:val="21"/>
              </w:rPr>
              <w:t>Componente teórico- práticos com práticas adaptáveis ao formato remoto</w:t>
            </w:r>
            <w:r w:rsidRPr="00137E0B">
              <w:rPr>
                <w:rFonts w:ascii="Times New Roman" w:hAnsi="Times New Roman" w:cs="Times New Roman"/>
                <w:sz w:val="21"/>
                <w:szCs w:val="21"/>
                <w:lang w:eastAsia="pt-BR"/>
              </w:rPr>
              <w:t xml:space="preserve"> </w:t>
            </w:r>
            <w:proofErr w:type="gramStart"/>
            <w:r w:rsidRPr="00137E0B">
              <w:rPr>
                <w:rFonts w:ascii="Times New Roman" w:hAnsi="Times New Roman" w:cs="Times New Roman"/>
                <w:sz w:val="21"/>
                <w:szCs w:val="21"/>
                <w:lang w:eastAsia="pt-BR"/>
              </w:rPr>
              <w:t xml:space="preserve">(   </w:t>
            </w:r>
            <w:proofErr w:type="gramEnd"/>
            <w:r w:rsidRPr="00137E0B">
              <w:rPr>
                <w:rFonts w:ascii="Times New Roman" w:hAnsi="Times New Roman" w:cs="Times New Roman"/>
                <w:sz w:val="21"/>
                <w:szCs w:val="21"/>
                <w:lang w:eastAsia="pt-BR"/>
              </w:rPr>
              <w:t>)</w:t>
            </w:r>
          </w:p>
        </w:tc>
      </w:tr>
      <w:tr w:rsidR="003E2610" w:rsidRPr="00137E0B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:rsidR="003E2610" w:rsidRPr="00137E0B" w:rsidRDefault="00EE74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37E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Período letivo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:rsidR="003E2610" w:rsidRPr="00137E0B" w:rsidRDefault="002155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2021.2</w:t>
            </w:r>
          </w:p>
        </w:tc>
      </w:tr>
      <w:tr w:rsidR="003E2610" w:rsidRPr="00137E0B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:rsidR="003E2610" w:rsidRPr="00137E0B" w:rsidRDefault="00EE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37E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Horário registrado no SIGAA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:rsidR="00AD5D01" w:rsidRPr="00137E0B" w:rsidRDefault="00AD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  <w:p w:rsidR="003E2610" w:rsidRPr="00137E0B" w:rsidRDefault="00980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5T</w:t>
            </w:r>
            <w:r w:rsidR="0021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4</w:t>
            </w:r>
            <w:proofErr w:type="gramEnd"/>
          </w:p>
        </w:tc>
      </w:tr>
      <w:tr w:rsidR="003E2610" w:rsidRPr="00137E0B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:rsidR="003E2610" w:rsidRPr="00137E0B" w:rsidRDefault="00EE74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37E0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Pré-requisitos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:rsidR="003E2610" w:rsidRPr="00137E0B" w:rsidRDefault="00980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proofErr w:type="gramStart"/>
            <w:r w:rsidRPr="00980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( </w:t>
            </w:r>
            <w:proofErr w:type="gramEnd"/>
            <w:r w:rsidRPr="00980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( ZOO0304 OU ZOO0349 ) E ( ZOO0307 OU ZOO0328 ) )</w:t>
            </w:r>
          </w:p>
        </w:tc>
      </w:tr>
      <w:tr w:rsidR="003E2610" w:rsidRPr="00137E0B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:rsidR="003E2610" w:rsidRPr="00137E0B" w:rsidRDefault="00EE74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37E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Carga Horária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:rsidR="003E2610" w:rsidRPr="00137E0B" w:rsidRDefault="00980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45</w:t>
            </w:r>
            <w:r w:rsidR="00B93B86" w:rsidRPr="00137E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h</w:t>
            </w:r>
          </w:p>
        </w:tc>
      </w:tr>
      <w:tr w:rsidR="003E2610" w:rsidRPr="00137E0B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:rsidR="003E2610" w:rsidRPr="00137E0B" w:rsidRDefault="00EE74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37E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Docentes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:rsidR="003E2610" w:rsidRPr="00137E0B" w:rsidRDefault="00B93B86" w:rsidP="00980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137E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JANETE GOUVEIA DE SOUZA</w:t>
            </w:r>
            <w:r w:rsidR="0021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 </w:t>
            </w:r>
          </w:p>
        </w:tc>
      </w:tr>
      <w:tr w:rsidR="003E2610" w:rsidRPr="00137E0B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:rsidR="003E2610" w:rsidRPr="00137E0B" w:rsidRDefault="00EE741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137E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Ementa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:rsidR="003E2610" w:rsidRPr="00137E0B" w:rsidRDefault="00980D9A" w:rsidP="00AD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980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Classificação de mamíferos e aves. Manejo de fauna. Necessidades dos animais silvestres. Animal e ambiente. Habitat. Técnicas de manejos. Manejo de alimentação. Saúde dos animais e produção. Ecologia e equilíbrio. Animais de interesse econômico.</w:t>
            </w:r>
          </w:p>
        </w:tc>
      </w:tr>
      <w:tr w:rsidR="003E2610" w:rsidRPr="00137E0B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:rsidR="003E2610" w:rsidRPr="00137E0B" w:rsidRDefault="00EE74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70C0"/>
                <w:sz w:val="24"/>
                <w:szCs w:val="24"/>
                <w:lang w:eastAsia="zh-CN" w:bidi="hi-IN"/>
              </w:rPr>
            </w:pPr>
            <w:r w:rsidRPr="00137E0B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zh-CN" w:bidi="hi-IN"/>
              </w:rPr>
              <w:t>Conteúdos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:rsidR="00980D9A" w:rsidRPr="00980D9A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980D9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UNIDADE I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980D9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1</w:t>
            </w:r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Introdução da fauna silvestre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a.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Definição de animais silvestre: Animais silvestres nativos e exóticos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b.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Classificação dos animais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c.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Principais espécies nacionais com potencial econômico e zootécnico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d.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Principais grupos e características gerais: classificação, comportamentos.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e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 Legislação vigente relativa à criação de animais silvestres.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2. Criação de roedores (Capivara, Paca e Cutia</w:t>
            </w: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)</w:t>
            </w:r>
            <w:proofErr w:type="gramEnd"/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a.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Características das espécies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b.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Produtos e subprodutos (potencial de mercado)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c.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Alimentação e nutrição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d.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Manejo Reprodutivo e Sanitário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e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 Instalações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f.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Principais doenças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3. Criação de Pecarídeos (Catetos e Queixadas, javali</w:t>
            </w: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)</w:t>
            </w:r>
            <w:proofErr w:type="gramEnd"/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a.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Características das espécies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b.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Produtos e subprodutos (potencial de mercado)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c.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Alimentação e nutrição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d.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Manejo Reprodutivo e Sanitário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e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 Instalações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f.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Principais doenças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UNIDADE II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4. Criação de ratitas (Avestruz e ema)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a.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Características das espécies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lastRenderedPageBreak/>
              <w:t>b.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Produtos e subprodutos (potencial de mercado)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c.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Alimentação e nutrição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d.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Manejo Reprodutivo e Sanitário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e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 Instalações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f.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Principais doenças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5. Criação de psitacídeos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a.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Características das espécies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b.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Potencial de mercado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c.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Alimentação e nutrição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d.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Manejo Reprodutivo e Sanitário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e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 Instalações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f.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Principais doenças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UNIDADE III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6. Criação de repteis (Tartaruga e Jacaré)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a.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Produtos e subprodutos (potencial de mercado)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b.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Alimentação e nutrição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c.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Manejo Reprodutivo e Sanitário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d.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Instalações</w:t>
            </w:r>
          </w:p>
          <w:p w:rsidR="00980D9A" w:rsidRPr="00A64313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e</w:t>
            </w:r>
            <w:proofErr w:type="gramEnd"/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 Principais doenças</w:t>
            </w:r>
          </w:p>
          <w:p w:rsidR="00F61B90" w:rsidRPr="002D53E4" w:rsidRDefault="00980D9A" w:rsidP="00980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A6431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7. Elaboração de projetos de criatórios comerciais e conservacionistas</w:t>
            </w:r>
          </w:p>
        </w:tc>
      </w:tr>
      <w:tr w:rsidR="003E2610" w:rsidRPr="00137E0B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:rsidR="003E2610" w:rsidRPr="00137E0B" w:rsidRDefault="00EE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zh-CN" w:bidi="hi-IN"/>
              </w:rPr>
            </w:pPr>
            <w:r w:rsidRPr="00137E0B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zh-CN" w:bidi="hi-IN"/>
              </w:rPr>
              <w:lastRenderedPageBreak/>
              <w:t>Objetivos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:rsidR="003E2610" w:rsidRPr="00752F53" w:rsidRDefault="00980D9A" w:rsidP="002D5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D9A">
              <w:rPr>
                <w:rFonts w:ascii="Times New Roman" w:hAnsi="Times New Roman" w:cs="Times New Roman"/>
                <w:sz w:val="24"/>
                <w:szCs w:val="24"/>
              </w:rPr>
              <w:t>Proporcionar aos alunos do curso Zootecnia os conceitos e procedimentos a serem tomados pelo profissional, quando se tratar do manejo de animais silvestres com enfoque na visão de produção.</w:t>
            </w:r>
          </w:p>
        </w:tc>
      </w:tr>
      <w:tr w:rsidR="003E2610" w:rsidRPr="00137E0B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:rsidR="003E2610" w:rsidRPr="00137E0B" w:rsidRDefault="003E26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  <w:p w:rsidR="003E2610" w:rsidRPr="00137E0B" w:rsidRDefault="00EE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37E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Metodologia</w:t>
            </w:r>
          </w:p>
          <w:p w:rsidR="003E2610" w:rsidRPr="00137E0B" w:rsidRDefault="003E26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  <w:p w:rsidR="003E2610" w:rsidRPr="00137E0B" w:rsidRDefault="003E261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:rsidR="00B93B86" w:rsidRPr="00137E0B" w:rsidRDefault="00B93B86" w:rsidP="00B93B8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pt-BR"/>
              </w:rPr>
            </w:pPr>
            <w:r w:rsidRPr="00137E0B">
              <w:rPr>
                <w:rFonts w:ascii="Times New Roman" w:eastAsia="Arial" w:hAnsi="Times New Roman" w:cs="Times New Roman"/>
                <w:sz w:val="24"/>
                <w:szCs w:val="24"/>
                <w:lang w:eastAsia="pt-BR"/>
              </w:rPr>
              <w:t>As aulas serão expositivas podendo se utilizar o recurso de sala de aula invertida. Em outros momentos síncronos teremos o auxilio</w:t>
            </w:r>
            <w:r w:rsidR="003A2F8A" w:rsidRPr="00137E0B">
              <w:rPr>
                <w:rFonts w:ascii="Times New Roman" w:eastAsia="Arial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137E0B">
              <w:rPr>
                <w:rFonts w:ascii="Times New Roman" w:eastAsia="Arial" w:hAnsi="Times New Roman" w:cs="Times New Roman"/>
                <w:sz w:val="24"/>
                <w:szCs w:val="24"/>
                <w:lang w:eastAsia="pt-BR"/>
              </w:rPr>
              <w:t>de atividades fílmicas, palestras.</w:t>
            </w:r>
          </w:p>
          <w:p w:rsidR="003E2610" w:rsidRPr="00137E0B" w:rsidRDefault="00B93B86" w:rsidP="00B93B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E0B">
              <w:rPr>
                <w:rFonts w:ascii="Times New Roman" w:eastAsia="Arial" w:hAnsi="Times New Roman" w:cs="Times New Roman"/>
                <w:sz w:val="24"/>
                <w:szCs w:val="24"/>
                <w:lang w:eastAsia="pt-BR"/>
              </w:rPr>
              <w:t xml:space="preserve">A plataforma utilizada será o Google </w:t>
            </w:r>
            <w:proofErr w:type="spellStart"/>
            <w:r w:rsidRPr="00137E0B">
              <w:rPr>
                <w:rFonts w:ascii="Times New Roman" w:eastAsia="Arial" w:hAnsi="Times New Roman" w:cs="Times New Roman"/>
                <w:sz w:val="24"/>
                <w:szCs w:val="24"/>
                <w:lang w:eastAsia="pt-BR"/>
              </w:rPr>
              <w:t>meet</w:t>
            </w:r>
            <w:proofErr w:type="spellEnd"/>
            <w:r w:rsidRPr="00137E0B">
              <w:rPr>
                <w:rFonts w:ascii="Times New Roman" w:eastAsia="Arial" w:hAnsi="Times New Roman" w:cs="Times New Roman"/>
                <w:sz w:val="24"/>
                <w:szCs w:val="24"/>
                <w:lang w:eastAsia="pt-BR"/>
              </w:rPr>
              <w:t xml:space="preserve"> para os momentos síncronos e a plataforma </w:t>
            </w:r>
            <w:proofErr w:type="spellStart"/>
            <w:r w:rsidRPr="00137E0B">
              <w:rPr>
                <w:rFonts w:ascii="Times New Roman" w:eastAsia="Arial" w:hAnsi="Times New Roman" w:cs="Times New Roman"/>
                <w:sz w:val="24"/>
                <w:szCs w:val="24"/>
                <w:lang w:eastAsia="pt-BR"/>
              </w:rPr>
              <w:t>sigaa</w:t>
            </w:r>
            <w:proofErr w:type="spellEnd"/>
            <w:r w:rsidRPr="00137E0B">
              <w:rPr>
                <w:rFonts w:ascii="Times New Roman" w:eastAsia="Arial" w:hAnsi="Times New Roman" w:cs="Times New Roman"/>
                <w:sz w:val="24"/>
                <w:szCs w:val="24"/>
                <w:lang w:eastAsia="pt-BR"/>
              </w:rPr>
              <w:t xml:space="preserve"> para o momento assíncrono (podendo ser disponibilizados links do </w:t>
            </w:r>
            <w:proofErr w:type="spellStart"/>
            <w:r w:rsidRPr="00137E0B">
              <w:rPr>
                <w:rFonts w:ascii="Times New Roman" w:eastAsia="Arial" w:hAnsi="Times New Roman" w:cs="Times New Roman"/>
                <w:sz w:val="24"/>
                <w:szCs w:val="24"/>
                <w:lang w:eastAsia="pt-BR"/>
              </w:rPr>
              <w:t>you</w:t>
            </w:r>
            <w:proofErr w:type="spellEnd"/>
            <w:r w:rsidRPr="00137E0B">
              <w:rPr>
                <w:rFonts w:ascii="Times New Roman" w:eastAsia="Arial" w:hAnsi="Times New Roman" w:cs="Times New Roman"/>
                <w:sz w:val="24"/>
                <w:szCs w:val="24"/>
                <w:lang w:eastAsia="pt-BR"/>
              </w:rPr>
              <w:t xml:space="preserve"> tube, Universidades, e drive</w:t>
            </w:r>
            <w:proofErr w:type="gramStart"/>
            <w:r w:rsidRPr="00137E0B">
              <w:rPr>
                <w:rFonts w:ascii="Times New Roman" w:eastAsia="Arial" w:hAnsi="Times New Roman" w:cs="Times New Roman"/>
                <w:sz w:val="24"/>
                <w:szCs w:val="24"/>
                <w:lang w:eastAsia="pt-BR"/>
              </w:rPr>
              <w:t>)</w:t>
            </w:r>
            <w:proofErr w:type="gramEnd"/>
          </w:p>
        </w:tc>
      </w:tr>
      <w:tr w:rsidR="003E2610" w:rsidRPr="00137E0B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:rsidR="003E2610" w:rsidRPr="00137E0B" w:rsidRDefault="00EE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37E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Natureza das atividades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:rsidR="003E2610" w:rsidRPr="00137E0B" w:rsidRDefault="00B93B86" w:rsidP="0064141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37E0B">
              <w:rPr>
                <w:rFonts w:ascii="Times New Roman" w:hAnsi="Times New Roman" w:cs="Times New Roman"/>
                <w:sz w:val="24"/>
                <w:szCs w:val="24"/>
              </w:rPr>
              <w:t>O conteúdo será trabalhado de forma síncrona (</w:t>
            </w:r>
            <w:r w:rsidR="006414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37E0B">
              <w:rPr>
                <w:rFonts w:ascii="Times New Roman" w:hAnsi="Times New Roman" w:cs="Times New Roman"/>
                <w:sz w:val="24"/>
                <w:szCs w:val="24"/>
              </w:rPr>
              <w:t>0%) e de forma assíncrona (</w:t>
            </w:r>
            <w:r w:rsidR="006414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37E0B">
              <w:rPr>
                <w:rFonts w:ascii="Times New Roman" w:hAnsi="Times New Roman" w:cs="Times New Roman"/>
                <w:sz w:val="24"/>
                <w:szCs w:val="24"/>
              </w:rPr>
              <w:t>0%)</w:t>
            </w:r>
          </w:p>
        </w:tc>
      </w:tr>
      <w:tr w:rsidR="003E2610" w:rsidRPr="00137E0B">
        <w:trPr>
          <w:trHeight w:val="276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:rsidR="003E2610" w:rsidRPr="00137E0B" w:rsidRDefault="00EE74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37E0B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Avaliação da aprendizagem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:rsidR="003E2610" w:rsidRPr="00137E0B" w:rsidRDefault="00B93B86" w:rsidP="00B93B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E0B">
              <w:rPr>
                <w:rFonts w:ascii="Times New Roman" w:hAnsi="Times New Roman" w:cs="Times New Roman"/>
                <w:sz w:val="24"/>
                <w:szCs w:val="24"/>
              </w:rPr>
              <w:t xml:space="preserve">O processo de avaliação será feita através de provas e apresentação de um seminário. As provas serão via </w:t>
            </w:r>
            <w:proofErr w:type="spellStart"/>
            <w:r w:rsidRPr="00137E0B">
              <w:rPr>
                <w:rFonts w:ascii="Times New Roman" w:hAnsi="Times New Roman" w:cs="Times New Roman"/>
                <w:sz w:val="24"/>
                <w:szCs w:val="24"/>
              </w:rPr>
              <w:t>sigaa</w:t>
            </w:r>
            <w:proofErr w:type="spellEnd"/>
            <w:r w:rsidRPr="00137E0B">
              <w:rPr>
                <w:rFonts w:ascii="Times New Roman" w:hAnsi="Times New Roman" w:cs="Times New Roman"/>
                <w:sz w:val="24"/>
                <w:szCs w:val="24"/>
              </w:rPr>
              <w:t xml:space="preserve"> ou </w:t>
            </w:r>
            <w:proofErr w:type="spellStart"/>
            <w:r w:rsidRPr="00137E0B">
              <w:rPr>
                <w:rFonts w:ascii="Times New Roman" w:hAnsi="Times New Roman" w:cs="Times New Roman"/>
                <w:sz w:val="24"/>
                <w:szCs w:val="24"/>
              </w:rPr>
              <w:t>multiprova</w:t>
            </w:r>
            <w:proofErr w:type="spellEnd"/>
            <w:r w:rsidRPr="00137E0B">
              <w:rPr>
                <w:rFonts w:ascii="Times New Roman" w:hAnsi="Times New Roman" w:cs="Times New Roman"/>
                <w:sz w:val="24"/>
                <w:szCs w:val="24"/>
              </w:rPr>
              <w:t xml:space="preserve"> e a apresentação do seminário será via plataforma do Google </w:t>
            </w:r>
            <w:proofErr w:type="spellStart"/>
            <w:r w:rsidRPr="00137E0B">
              <w:rPr>
                <w:rFonts w:ascii="Times New Roman" w:hAnsi="Times New Roman" w:cs="Times New Roman"/>
                <w:sz w:val="24"/>
                <w:szCs w:val="24"/>
              </w:rPr>
              <w:t>meet</w:t>
            </w:r>
            <w:proofErr w:type="spellEnd"/>
            <w:r w:rsidRPr="00137E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E2610" w:rsidRPr="00137E0B" w:rsidRDefault="003E2610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color w:val="000000"/>
          <w:lang w:eastAsia="zh-CN" w:bidi="hi-IN"/>
        </w:rPr>
      </w:pPr>
    </w:p>
    <w:p w:rsidR="00B93B86" w:rsidRPr="00137E0B" w:rsidRDefault="00EE7413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</w:pPr>
      <w:r w:rsidRPr="00137E0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  <w:t xml:space="preserve">CRONOGRAMA DE AULAS </w:t>
      </w:r>
    </w:p>
    <w:p w:rsidR="003E2610" w:rsidRPr="00137E0B" w:rsidRDefault="00EE7413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color w:val="000000"/>
          <w:lang w:eastAsia="zh-CN" w:bidi="hi-IN"/>
        </w:rPr>
      </w:pPr>
      <w:proofErr w:type="gramStart"/>
      <w:r w:rsidRPr="00137E0B">
        <w:rPr>
          <w:rFonts w:ascii="Times New Roman" w:eastAsia="Calibri" w:hAnsi="Times New Roman" w:cs="Times New Roman"/>
          <w:b/>
          <w:sz w:val="18"/>
          <w:szCs w:val="24"/>
          <w:lang w:eastAsia="zh-CN" w:bidi="hi-IN"/>
        </w:rPr>
        <w:t>(OBS: O cronograma servirá como um norte para o aluno.</w:t>
      </w:r>
      <w:proofErr w:type="gramEnd"/>
      <w:r w:rsidRPr="00137E0B">
        <w:rPr>
          <w:rFonts w:ascii="Times New Roman" w:eastAsia="Calibri" w:hAnsi="Times New Roman" w:cs="Times New Roman"/>
          <w:b/>
          <w:sz w:val="18"/>
          <w:szCs w:val="24"/>
          <w:lang w:eastAsia="zh-CN" w:bidi="hi-IN"/>
        </w:rPr>
        <w:t xml:space="preserve"> Não quer dizer que ele é engessado. Ele pode ser alterado em função das circunstâncias de momento. O docente deverá ter o cuidado, de em caso de alteração, </w:t>
      </w:r>
      <w:r w:rsidR="00137E0B">
        <w:rPr>
          <w:rFonts w:ascii="Times New Roman" w:eastAsia="Calibri" w:hAnsi="Times New Roman" w:cs="Times New Roman"/>
          <w:b/>
          <w:sz w:val="18"/>
          <w:szCs w:val="24"/>
          <w:lang w:eastAsia="zh-CN" w:bidi="hi-IN"/>
        </w:rPr>
        <w:t>avisar com antecedência.</w:t>
      </w:r>
      <w:r w:rsidR="005871D8" w:rsidRPr="00137E0B">
        <w:rPr>
          <w:rFonts w:ascii="Times New Roman" w:eastAsia="Calibri" w:hAnsi="Times New Roman" w:cs="Times New Roman"/>
          <w:b/>
          <w:sz w:val="18"/>
          <w:szCs w:val="24"/>
          <w:lang w:eastAsia="zh-CN" w:bidi="hi-IN"/>
        </w:rPr>
        <w:t xml:space="preserve">                 </w:t>
      </w:r>
      <w:r w:rsidR="004C6480" w:rsidRPr="00137E0B">
        <w:rPr>
          <w:rFonts w:ascii="Times New Roman" w:eastAsia="Calibri" w:hAnsi="Times New Roman" w:cs="Times New Roman"/>
          <w:b/>
          <w:sz w:val="18"/>
          <w:szCs w:val="24"/>
          <w:lang w:eastAsia="zh-CN" w:bidi="hi-IN"/>
        </w:rPr>
        <w:t xml:space="preserve">       </w:t>
      </w:r>
    </w:p>
    <w:tbl>
      <w:tblPr>
        <w:tblStyle w:val="Style12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1442"/>
        <w:gridCol w:w="4313"/>
        <w:gridCol w:w="2143"/>
      </w:tblGrid>
      <w:tr w:rsidR="003E2610" w:rsidRPr="00137E0B">
        <w:trPr>
          <w:trHeight w:val="600"/>
        </w:trPr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EE7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Início</w:t>
            </w:r>
          </w:p>
        </w:tc>
        <w:tc>
          <w:tcPr>
            <w:tcW w:w="1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EE7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Fim</w:t>
            </w:r>
          </w:p>
        </w:tc>
        <w:tc>
          <w:tcPr>
            <w:tcW w:w="43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EE7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Descrição do Conteúdo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EE7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Natureza da atividade</w:t>
            </w:r>
          </w:p>
        </w:tc>
      </w:tr>
      <w:tr w:rsidR="003E2610" w:rsidRPr="00137E0B">
        <w:trPr>
          <w:trHeight w:val="770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E2610" w:rsidRPr="00137E0B" w:rsidRDefault="00980D9A" w:rsidP="00980D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/10/21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E2610" w:rsidRPr="00137E0B" w:rsidRDefault="00980D9A" w:rsidP="00215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/10/21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E2610" w:rsidRPr="00137E0B" w:rsidRDefault="00EE7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>Apresentação da disciplina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E2610" w:rsidRPr="00137E0B" w:rsidRDefault="00D41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SINCRONO</w:t>
            </w:r>
          </w:p>
        </w:tc>
      </w:tr>
      <w:tr w:rsidR="0011370D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370D" w:rsidRPr="00137E0B" w:rsidRDefault="0011370D" w:rsidP="006D3E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lastRenderedPageBreak/>
              <w:t>2</w:t>
            </w:r>
            <w:r w:rsidR="006D3E30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8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/10/21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370D" w:rsidRPr="00137E0B" w:rsidRDefault="006D3E30" w:rsidP="001D0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28</w:t>
            </w:r>
            <w:r w:rsidR="0011370D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/10/21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370D" w:rsidRPr="00137E0B" w:rsidRDefault="001137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Feriado 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370D" w:rsidRPr="00137E0B" w:rsidRDefault="001137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-</w:t>
            </w:r>
          </w:p>
        </w:tc>
      </w:tr>
      <w:tr w:rsidR="0011370D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370D" w:rsidRPr="00137E0B" w:rsidRDefault="00721998" w:rsidP="00EB3B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04</w:t>
            </w:r>
            <w:r w:rsidR="0011370D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/11/21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370D" w:rsidRPr="00137E0B" w:rsidRDefault="00721998" w:rsidP="00EB3B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04</w:t>
            </w:r>
            <w:r w:rsidR="0011370D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/11/21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1419" w:rsidRPr="00641419" w:rsidRDefault="00641419" w:rsidP="00641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1.</w:t>
            </w:r>
            <w:proofErr w:type="gramEnd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Introdução da fauna silvestre</w:t>
            </w:r>
          </w:p>
          <w:p w:rsidR="00641419" w:rsidRPr="00641419" w:rsidRDefault="00641419" w:rsidP="00641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a.</w:t>
            </w:r>
            <w:proofErr w:type="gramEnd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Definição de animais silvestre: Animais silvestres nativos e exóticos</w:t>
            </w:r>
          </w:p>
          <w:p w:rsidR="00641419" w:rsidRPr="00641419" w:rsidRDefault="00641419" w:rsidP="00641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b.</w:t>
            </w:r>
            <w:proofErr w:type="gramEnd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Classificação dos animais</w:t>
            </w:r>
          </w:p>
          <w:p w:rsidR="00641419" w:rsidRPr="00641419" w:rsidRDefault="00641419" w:rsidP="00641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c.</w:t>
            </w:r>
            <w:proofErr w:type="gramEnd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Principais espécies nacionais com potencial econômico e zootécnico</w:t>
            </w:r>
          </w:p>
          <w:p w:rsidR="00641419" w:rsidRPr="00641419" w:rsidRDefault="00641419" w:rsidP="00641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d.</w:t>
            </w:r>
            <w:proofErr w:type="gramEnd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Principais grupos e características gerais: classificação, comportamentos.</w:t>
            </w:r>
          </w:p>
          <w:p w:rsidR="0011370D" w:rsidRPr="00137E0B" w:rsidRDefault="00641419" w:rsidP="00641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e</w:t>
            </w:r>
            <w:proofErr w:type="gramEnd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. Legislação vigente relativa à criação de animais silvestres.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370D" w:rsidRPr="00137E0B" w:rsidRDefault="00113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SINCRONO</w:t>
            </w:r>
          </w:p>
        </w:tc>
      </w:tr>
      <w:tr w:rsidR="0011370D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370D" w:rsidRPr="00137E0B" w:rsidRDefault="002800EA" w:rsidP="001B5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11</w:t>
            </w:r>
            <w:r w:rsidR="0011370D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/11/21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370D" w:rsidRPr="00137E0B" w:rsidRDefault="002800EA" w:rsidP="001B5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11</w:t>
            </w:r>
            <w:r w:rsidR="0011370D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/11/21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1419" w:rsidRPr="00641419" w:rsidRDefault="00641419" w:rsidP="00641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2. Criação de roedores (Capivara, Paca e Cutia</w:t>
            </w:r>
            <w:proofErr w:type="gram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)</w:t>
            </w:r>
            <w:proofErr w:type="gramEnd"/>
          </w:p>
          <w:p w:rsidR="00641419" w:rsidRPr="00641419" w:rsidRDefault="00641419" w:rsidP="00641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a.</w:t>
            </w:r>
            <w:proofErr w:type="gramEnd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Características das espécies</w:t>
            </w:r>
          </w:p>
          <w:p w:rsidR="00641419" w:rsidRPr="00641419" w:rsidRDefault="00641419" w:rsidP="00641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b.</w:t>
            </w:r>
            <w:proofErr w:type="gramEnd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Produtos e subprodutos (potencial de mercado)</w:t>
            </w:r>
          </w:p>
          <w:p w:rsidR="00641419" w:rsidRPr="00641419" w:rsidRDefault="00641419" w:rsidP="00641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c.</w:t>
            </w:r>
            <w:proofErr w:type="gramEnd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Alimentação e nutrição</w:t>
            </w:r>
          </w:p>
          <w:p w:rsidR="00641419" w:rsidRPr="00641419" w:rsidRDefault="00641419" w:rsidP="00641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d.</w:t>
            </w:r>
            <w:proofErr w:type="gramEnd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Manejo Reprodutivo e Sanitário</w:t>
            </w:r>
          </w:p>
          <w:p w:rsidR="00641419" w:rsidRPr="00641419" w:rsidRDefault="00641419" w:rsidP="00641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e</w:t>
            </w:r>
            <w:proofErr w:type="gramEnd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. Instalações</w:t>
            </w:r>
          </w:p>
          <w:p w:rsidR="0011370D" w:rsidRPr="00137E0B" w:rsidRDefault="00641419" w:rsidP="00641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f.</w:t>
            </w:r>
            <w:proofErr w:type="gramEnd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Principais doenças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370D" w:rsidRPr="00137E0B" w:rsidRDefault="001137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>SINCRONO</w:t>
            </w:r>
          </w:p>
        </w:tc>
      </w:tr>
      <w:tr w:rsidR="0040628C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18/11/21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18/11/21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1419" w:rsidRPr="00641419" w:rsidRDefault="00641419" w:rsidP="00641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3. Criação de </w:t>
            </w:r>
            <w:proofErr w:type="spell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Pecarídeos</w:t>
            </w:r>
            <w:proofErr w:type="spellEnd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(Catetos e Queixadas, javali</w:t>
            </w:r>
            <w:proofErr w:type="gram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)</w:t>
            </w:r>
            <w:proofErr w:type="gramEnd"/>
          </w:p>
          <w:p w:rsidR="00641419" w:rsidRPr="00641419" w:rsidRDefault="00641419" w:rsidP="00641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a.</w:t>
            </w:r>
            <w:proofErr w:type="gramEnd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Características das espécies</w:t>
            </w:r>
          </w:p>
          <w:p w:rsidR="00641419" w:rsidRPr="00641419" w:rsidRDefault="00641419" w:rsidP="00641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b.</w:t>
            </w:r>
            <w:proofErr w:type="gramEnd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Produtos e subprodutos (potencial de mercado)</w:t>
            </w:r>
          </w:p>
          <w:p w:rsidR="00641419" w:rsidRPr="00641419" w:rsidRDefault="00641419" w:rsidP="00641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c.</w:t>
            </w:r>
            <w:proofErr w:type="gramEnd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Alimentação e nutrição</w:t>
            </w:r>
          </w:p>
          <w:p w:rsidR="00641419" w:rsidRPr="00641419" w:rsidRDefault="00641419" w:rsidP="00641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d.</w:t>
            </w:r>
            <w:proofErr w:type="gramEnd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Manejo Reprodutivo e Sanitário</w:t>
            </w:r>
          </w:p>
          <w:p w:rsidR="00641419" w:rsidRPr="00641419" w:rsidRDefault="00641419" w:rsidP="00641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e</w:t>
            </w:r>
            <w:proofErr w:type="gramEnd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. Instalações</w:t>
            </w:r>
          </w:p>
          <w:p w:rsidR="00EE5E0D" w:rsidRDefault="00641419" w:rsidP="00EE5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f.</w:t>
            </w:r>
            <w:proofErr w:type="gramEnd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Principais doenças</w:t>
            </w:r>
          </w:p>
          <w:p w:rsidR="00EE5E0D" w:rsidRPr="00641419" w:rsidRDefault="00EE5E0D" w:rsidP="00EE5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4. Criação de </w:t>
            </w:r>
            <w:proofErr w:type="spell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ratitas</w:t>
            </w:r>
            <w:proofErr w:type="spellEnd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(Avestruz e ema)</w:t>
            </w:r>
          </w:p>
          <w:p w:rsidR="00EE5E0D" w:rsidRPr="00641419" w:rsidRDefault="00EE5E0D" w:rsidP="00EE5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a.</w:t>
            </w:r>
            <w:proofErr w:type="gramEnd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Características das espécies</w:t>
            </w:r>
          </w:p>
          <w:p w:rsidR="00EE5E0D" w:rsidRPr="00641419" w:rsidRDefault="00EE5E0D" w:rsidP="00EE5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b.</w:t>
            </w:r>
            <w:proofErr w:type="gramEnd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Produtos e subprodutos (potencial de mercado)</w:t>
            </w:r>
          </w:p>
          <w:p w:rsidR="00EE5E0D" w:rsidRPr="00641419" w:rsidRDefault="00EE5E0D" w:rsidP="00EE5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c.</w:t>
            </w:r>
            <w:proofErr w:type="gramEnd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Alimentação e nutrição</w:t>
            </w:r>
          </w:p>
          <w:p w:rsidR="00EE5E0D" w:rsidRPr="00641419" w:rsidRDefault="00EE5E0D" w:rsidP="00EE5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d.</w:t>
            </w:r>
            <w:proofErr w:type="gramEnd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Manejo Reprodutivo e Sanitário</w:t>
            </w:r>
          </w:p>
          <w:p w:rsidR="00EE5E0D" w:rsidRPr="00641419" w:rsidRDefault="00EE5E0D" w:rsidP="00EE5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e</w:t>
            </w:r>
            <w:proofErr w:type="gramEnd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. Instalações</w:t>
            </w:r>
          </w:p>
          <w:p w:rsidR="00EE5E0D" w:rsidRPr="00641419" w:rsidRDefault="00EE5E0D" w:rsidP="00EE5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f.</w:t>
            </w:r>
            <w:proofErr w:type="gramEnd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Principais doenças</w:t>
            </w:r>
          </w:p>
          <w:p w:rsidR="0040628C" w:rsidRPr="00137E0B" w:rsidRDefault="0040628C" w:rsidP="00641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>SINCRONO</w:t>
            </w:r>
          </w:p>
        </w:tc>
      </w:tr>
      <w:tr w:rsidR="0040628C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25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/11/21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25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/11/21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641419" w:rsidP="00C104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Visita Técnica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Cemas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Mossoró/RN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>SINCRONO</w:t>
            </w:r>
          </w:p>
        </w:tc>
      </w:tr>
      <w:tr w:rsidR="0040628C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915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02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/12/21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02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/12/21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1419" w:rsidRPr="00641419" w:rsidRDefault="00641419" w:rsidP="00641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5. Criação de psitacídeos</w:t>
            </w:r>
          </w:p>
          <w:p w:rsidR="00641419" w:rsidRPr="00641419" w:rsidRDefault="00641419" w:rsidP="00641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a.</w:t>
            </w:r>
            <w:proofErr w:type="gramEnd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Características das espécies</w:t>
            </w:r>
          </w:p>
          <w:p w:rsidR="00641419" w:rsidRPr="00641419" w:rsidRDefault="00641419" w:rsidP="00641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b.</w:t>
            </w:r>
            <w:proofErr w:type="gramEnd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Potencial de mercado</w:t>
            </w:r>
          </w:p>
          <w:p w:rsidR="00641419" w:rsidRPr="00641419" w:rsidRDefault="00641419" w:rsidP="00641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lastRenderedPageBreak/>
              <w:t>c.</w:t>
            </w:r>
            <w:proofErr w:type="gramEnd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Alimentação e nutrição</w:t>
            </w:r>
          </w:p>
          <w:p w:rsidR="00641419" w:rsidRPr="00641419" w:rsidRDefault="00641419" w:rsidP="00641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d.</w:t>
            </w:r>
            <w:proofErr w:type="gramEnd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Manejo Reprodutivo e Sanitário</w:t>
            </w:r>
          </w:p>
          <w:p w:rsidR="00641419" w:rsidRPr="00641419" w:rsidRDefault="00641419" w:rsidP="00641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e</w:t>
            </w:r>
            <w:proofErr w:type="gramEnd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. Instalações</w:t>
            </w:r>
          </w:p>
          <w:p w:rsidR="0040628C" w:rsidRPr="00137E0B" w:rsidRDefault="00641419" w:rsidP="00641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f.</w:t>
            </w:r>
            <w:proofErr w:type="gramEnd"/>
            <w:r w:rsidRPr="0064141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Principais doenças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E130B7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lastRenderedPageBreak/>
              <w:t>ASSINCRONO</w:t>
            </w:r>
          </w:p>
        </w:tc>
      </w:tr>
      <w:tr w:rsidR="0040628C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915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lastRenderedPageBreak/>
              <w:t>09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/12/21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09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/12/21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641419" w:rsidP="0069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Visita ao setor de Primatas UFRN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>SINCRONO</w:t>
            </w:r>
          </w:p>
        </w:tc>
      </w:tr>
      <w:tr w:rsidR="0040628C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16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/12/21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16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/12/21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EE5E0D" w:rsidP="00EE5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AVALIAÇÃO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EE5E0D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>ASS</w:t>
            </w:r>
            <w:r w:rsidR="0040628C"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 xml:space="preserve">SINCRONO </w:t>
            </w:r>
          </w:p>
        </w:tc>
      </w:tr>
      <w:tr w:rsidR="0040628C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56004F" w:rsidP="00915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13</w:t>
            </w:r>
            <w:r w:rsidR="0040628C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/01/22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56004F" w:rsidP="00CB0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13</w:t>
            </w:r>
            <w:r w:rsidR="0040628C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/01/22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05E9" w:rsidRPr="00AF05E9" w:rsidRDefault="00AF05E9" w:rsidP="00AF05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AF05E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6. Criação de repteis (Tartaruga e Jacaré)</w:t>
            </w:r>
          </w:p>
          <w:p w:rsidR="00AF05E9" w:rsidRPr="00AF05E9" w:rsidRDefault="00AF05E9" w:rsidP="00AF05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AF05E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a.</w:t>
            </w:r>
            <w:proofErr w:type="gramEnd"/>
            <w:r w:rsidRPr="00AF05E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Produtos e subprodutos (potencial de mercado)</w:t>
            </w:r>
          </w:p>
          <w:p w:rsidR="00AF05E9" w:rsidRPr="00AF05E9" w:rsidRDefault="00AF05E9" w:rsidP="00AF05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AF05E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b.</w:t>
            </w:r>
            <w:proofErr w:type="gramEnd"/>
            <w:r w:rsidRPr="00AF05E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Alimentação e nutrição</w:t>
            </w:r>
          </w:p>
          <w:p w:rsidR="00AF05E9" w:rsidRPr="00AF05E9" w:rsidRDefault="00AF05E9" w:rsidP="00AF05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AF05E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c.</w:t>
            </w:r>
            <w:proofErr w:type="gramEnd"/>
            <w:r w:rsidRPr="00AF05E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Manejo Reprodutivo e Sanitário</w:t>
            </w:r>
          </w:p>
          <w:p w:rsidR="00AF05E9" w:rsidRPr="00AF05E9" w:rsidRDefault="00AF05E9" w:rsidP="00AF05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AF05E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d.</w:t>
            </w:r>
            <w:proofErr w:type="gramEnd"/>
            <w:r w:rsidRPr="00AF05E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Instalações</w:t>
            </w:r>
          </w:p>
          <w:p w:rsidR="00AF05E9" w:rsidRPr="00AF05E9" w:rsidRDefault="00AF05E9" w:rsidP="00AF05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AF05E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e</w:t>
            </w:r>
            <w:proofErr w:type="gramEnd"/>
            <w:r w:rsidRPr="00AF05E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. Principais doenças</w:t>
            </w:r>
          </w:p>
          <w:p w:rsidR="0040628C" w:rsidRPr="00137E0B" w:rsidRDefault="0040628C" w:rsidP="002A5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>SINCRONO</w:t>
            </w:r>
          </w:p>
        </w:tc>
      </w:tr>
      <w:tr w:rsidR="0040628C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56004F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20</w:t>
            </w:r>
            <w:r w:rsidR="0040628C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/01/22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56004F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20</w:t>
            </w:r>
            <w:r w:rsidR="0040628C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/01/22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AF05E9" w:rsidP="0069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AF05E9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7. Elaboração de projetos de criatórios comerciais e conservacionistas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 xml:space="preserve">SINCRONO </w:t>
            </w:r>
          </w:p>
        </w:tc>
      </w:tr>
      <w:tr w:rsidR="0040628C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56004F" w:rsidP="00137E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27</w:t>
            </w:r>
            <w:r w:rsidR="0040628C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/01/22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56004F" w:rsidP="00137E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27</w:t>
            </w:r>
            <w:r w:rsidR="0040628C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/01/22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AF05E9" w:rsidP="0069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Visita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Técnica Zoológico</w:t>
            </w:r>
            <w:proofErr w:type="gramEnd"/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>SINCRONO</w:t>
            </w:r>
          </w:p>
        </w:tc>
      </w:tr>
      <w:tr w:rsidR="0040628C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56004F" w:rsidP="00407E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03</w:t>
            </w:r>
            <w:r w:rsidR="0040628C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/02/22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56004F" w:rsidP="00137E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03</w:t>
            </w:r>
            <w:r w:rsidR="0040628C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/02/22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AF05E9" w:rsidP="00560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Visita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Técnica Aquário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Natal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>SINCRONO</w:t>
            </w:r>
          </w:p>
        </w:tc>
      </w:tr>
      <w:tr w:rsidR="0040628C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56004F" w:rsidP="00137E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10</w:t>
            </w:r>
            <w:r w:rsidR="0040628C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/02/22</w:t>
            </w:r>
          </w:p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56004F" w:rsidP="00137E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10</w:t>
            </w:r>
            <w:r w:rsidR="0040628C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/02/22</w:t>
            </w:r>
          </w:p>
          <w:p w:rsidR="0040628C" w:rsidRPr="00137E0B" w:rsidRDefault="0040628C" w:rsidP="002A5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EE5E0D" w:rsidP="00560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AVALIAÇÃO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</w:t>
            </w:r>
            <w:proofErr w:type="gramEnd"/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641419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>AS</w:t>
            </w:r>
            <w:r w:rsidR="0040628C"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>SINCRONO</w:t>
            </w:r>
          </w:p>
        </w:tc>
      </w:tr>
      <w:tr w:rsidR="0040628C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137E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</w:t>
            </w:r>
            <w:r w:rsidR="0056004F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7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/02/22</w:t>
            </w:r>
          </w:p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56004F" w:rsidP="00137E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17</w:t>
            </w:r>
            <w:r w:rsidR="0040628C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/02/22</w:t>
            </w:r>
          </w:p>
          <w:p w:rsidR="0040628C" w:rsidRPr="00137E0B" w:rsidRDefault="0040628C" w:rsidP="002A5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REPOSIÇÃO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ASSINCRONO</w:t>
            </w:r>
          </w:p>
        </w:tc>
      </w:tr>
    </w:tbl>
    <w:p w:rsidR="003E2610" w:rsidRPr="00137E0B" w:rsidRDefault="003E2610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zh-CN" w:bidi="hi-IN"/>
        </w:rPr>
      </w:pPr>
    </w:p>
    <w:p w:rsidR="003E2610" w:rsidRPr="00137E0B" w:rsidRDefault="00EE7413">
      <w:pPr>
        <w:spacing w:after="0" w:line="240" w:lineRule="auto"/>
        <w:ind w:hanging="426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</w:pPr>
      <w:r w:rsidRPr="00137E0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  <w:t>AVALIAÇÕES:</w:t>
      </w:r>
    </w:p>
    <w:p w:rsidR="003E2610" w:rsidRPr="00137E0B" w:rsidRDefault="003E2610">
      <w:pPr>
        <w:spacing w:after="0" w:line="240" w:lineRule="auto"/>
        <w:ind w:hanging="426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590"/>
        <w:gridCol w:w="2133"/>
        <w:gridCol w:w="3943"/>
      </w:tblGrid>
      <w:tr w:rsidR="003E2610" w:rsidRPr="00137E0B">
        <w:trPr>
          <w:trHeight w:val="485"/>
        </w:trPr>
        <w:tc>
          <w:tcPr>
            <w:tcW w:w="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EE7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EE7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Hora</w:t>
            </w:r>
          </w:p>
        </w:tc>
        <w:tc>
          <w:tcPr>
            <w:tcW w:w="2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EE7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3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EE7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Ferramenta de aplicação</w:t>
            </w:r>
          </w:p>
        </w:tc>
      </w:tr>
      <w:tr w:rsidR="003E2610" w:rsidRPr="00137E0B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EE5E0D" w:rsidP="00E91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16/12</w:t>
            </w:r>
            <w:r w:rsidR="00E9182E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EE7413" w:rsidP="00693F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</w:t>
            </w:r>
            <w:r w:rsidR="00693FA7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08</w:t>
            </w:r>
            <w:r w:rsidR="00E9182E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:00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EE7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597BE6" w:rsidP="00597B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SIGAA ou </w:t>
            </w:r>
            <w:proofErr w:type="spellStart"/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Multiprova</w:t>
            </w:r>
            <w:proofErr w:type="spellEnd"/>
            <w:r w:rsidRPr="00137E0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3E2610" w:rsidRPr="00137E0B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EE5E0D" w:rsidP="00EE5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10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/02/22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693F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08</w:t>
            </w:r>
            <w:r w:rsidR="00E9182E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:00</w:t>
            </w:r>
            <w:proofErr w:type="gramEnd"/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EE7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597B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SIGAA ou </w:t>
            </w:r>
            <w:proofErr w:type="spellStart"/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  <w:tr w:rsidR="003E2610" w:rsidRPr="00137E0B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693FA7" w:rsidP="00137E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17</w:t>
            </w:r>
            <w:r w:rsidR="00137E0B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/02/22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693F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08</w:t>
            </w:r>
            <w:r w:rsidR="00E9182E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:00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EE7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Reposição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597B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SIGAA ou </w:t>
            </w:r>
            <w:proofErr w:type="spellStart"/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</w:tbl>
    <w:p w:rsidR="003E2610" w:rsidRPr="00137E0B" w:rsidRDefault="003E2610">
      <w:pPr>
        <w:spacing w:after="0" w:line="240" w:lineRule="auto"/>
        <w:ind w:hanging="426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</w:pPr>
    </w:p>
    <w:p w:rsidR="003E2610" w:rsidRPr="00137E0B" w:rsidRDefault="00EE7413">
      <w:pPr>
        <w:spacing w:after="0" w:line="240" w:lineRule="auto"/>
        <w:ind w:hanging="426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</w:pPr>
      <w:r w:rsidRPr="00137E0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  <w:t>REFERÊNCIAS BÁSICAS:</w:t>
      </w:r>
    </w:p>
    <w:p w:rsidR="00597BE6" w:rsidRPr="00137E0B" w:rsidRDefault="00597BE6">
      <w:pPr>
        <w:spacing w:after="0" w:line="240" w:lineRule="auto"/>
        <w:ind w:hanging="426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</w:pPr>
    </w:p>
    <w:p w:rsidR="003E2610" w:rsidRPr="00137E0B" w:rsidRDefault="003E2610">
      <w:pPr>
        <w:spacing w:after="0" w:line="240" w:lineRule="auto"/>
        <w:ind w:hanging="426"/>
        <w:rPr>
          <w:rFonts w:ascii="Times New Roman" w:eastAsia="Calibri" w:hAnsi="Times New Roman" w:cs="Times New Roman"/>
          <w:color w:val="000000"/>
          <w:lang w:eastAsia="zh-CN" w:bidi="hi-IN"/>
        </w:rPr>
      </w:pP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3E2610" w:rsidRPr="00137E0B">
        <w:trPr>
          <w:trHeight w:val="500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EE741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3E2610" w:rsidRPr="00137E0B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5E0D" w:rsidRPr="00EE5E0D" w:rsidRDefault="00EE5E0D" w:rsidP="00EE5E0D">
            <w:pPr>
              <w:rPr>
                <w:rFonts w:ascii="Times New Roman" w:hAnsi="Times New Roman" w:cs="Times New Roman"/>
              </w:rPr>
            </w:pPr>
            <w:r w:rsidRPr="00EE5E0D">
              <w:rPr>
                <w:rFonts w:ascii="Times New Roman" w:hAnsi="Times New Roman" w:cs="Times New Roman"/>
              </w:rPr>
              <w:t xml:space="preserve">ALDERTON, </w:t>
            </w:r>
            <w:proofErr w:type="gramStart"/>
            <w:r w:rsidRPr="00EE5E0D">
              <w:rPr>
                <w:rFonts w:ascii="Times New Roman" w:hAnsi="Times New Roman" w:cs="Times New Roman"/>
              </w:rPr>
              <w:t>D.</w:t>
            </w:r>
            <w:proofErr w:type="gramEnd"/>
            <w:r w:rsidRPr="00EE5E0D">
              <w:rPr>
                <w:rFonts w:ascii="Times New Roman" w:hAnsi="Times New Roman" w:cs="Times New Roman"/>
              </w:rPr>
              <w:t xml:space="preserve"> 1993. Novo guia dos periquitos. Ed. Presença, Lisboa, 153p.</w:t>
            </w:r>
          </w:p>
          <w:p w:rsidR="00EE5E0D" w:rsidRPr="00EE5E0D" w:rsidRDefault="00EE5E0D" w:rsidP="00EE5E0D">
            <w:pPr>
              <w:rPr>
                <w:rFonts w:ascii="Times New Roman" w:hAnsi="Times New Roman" w:cs="Times New Roman"/>
              </w:rPr>
            </w:pPr>
            <w:r w:rsidRPr="00EE5E0D">
              <w:rPr>
                <w:rFonts w:ascii="Times New Roman" w:hAnsi="Times New Roman" w:cs="Times New Roman"/>
              </w:rPr>
              <w:t>AZEVEDO, J.M.N. 2003. Crocodilianos, biologia, mane</w:t>
            </w:r>
            <w:r>
              <w:rPr>
                <w:rFonts w:ascii="Times New Roman" w:hAnsi="Times New Roman" w:cs="Times New Roman"/>
              </w:rPr>
              <w:t xml:space="preserve">jo e conservação. Ed. Arpoador, </w:t>
            </w:r>
            <w:r w:rsidRPr="00EE5E0D">
              <w:rPr>
                <w:rFonts w:ascii="Times New Roman" w:hAnsi="Times New Roman" w:cs="Times New Roman"/>
              </w:rPr>
              <w:t>João Pessoa, 122p.</w:t>
            </w:r>
          </w:p>
          <w:p w:rsidR="00EE5E0D" w:rsidRPr="00EE5E0D" w:rsidRDefault="00EE5E0D" w:rsidP="00EE5E0D">
            <w:pPr>
              <w:rPr>
                <w:rFonts w:ascii="Times New Roman" w:hAnsi="Times New Roman" w:cs="Times New Roman"/>
              </w:rPr>
            </w:pPr>
            <w:r w:rsidRPr="00EE5E0D">
              <w:rPr>
                <w:rFonts w:ascii="Times New Roman" w:hAnsi="Times New Roman" w:cs="Times New Roman"/>
              </w:rPr>
              <w:t>DANI, S. 1993. A Ema (</w:t>
            </w:r>
            <w:proofErr w:type="spellStart"/>
            <w:r w:rsidRPr="00EE5E0D">
              <w:rPr>
                <w:rFonts w:ascii="Times New Roman" w:hAnsi="Times New Roman" w:cs="Times New Roman"/>
              </w:rPr>
              <w:t>Rhea</w:t>
            </w:r>
            <w:proofErr w:type="spellEnd"/>
            <w:r w:rsidRPr="00EE5E0D">
              <w:rPr>
                <w:rFonts w:ascii="Times New Roman" w:hAnsi="Times New Roman" w:cs="Times New Roman"/>
              </w:rPr>
              <w:t xml:space="preserve"> americana), biologia,</w:t>
            </w:r>
            <w:r>
              <w:rPr>
                <w:rFonts w:ascii="Times New Roman" w:hAnsi="Times New Roman" w:cs="Times New Roman"/>
              </w:rPr>
              <w:t xml:space="preserve"> conservação e manejo. Fundação </w:t>
            </w:r>
            <w:proofErr w:type="spellStart"/>
            <w:r w:rsidRPr="00EE5E0D">
              <w:rPr>
                <w:rFonts w:ascii="Times New Roman" w:hAnsi="Times New Roman" w:cs="Times New Roman"/>
              </w:rPr>
              <w:t>Acangaú</w:t>
            </w:r>
            <w:proofErr w:type="spellEnd"/>
            <w:r w:rsidRPr="00EE5E0D">
              <w:rPr>
                <w:rFonts w:ascii="Times New Roman" w:hAnsi="Times New Roman" w:cs="Times New Roman"/>
              </w:rPr>
              <w:t>, Belo Horizonte, 136p.</w:t>
            </w:r>
          </w:p>
          <w:p w:rsidR="00EE5E0D" w:rsidRPr="00EE5E0D" w:rsidRDefault="00EE5E0D" w:rsidP="00EE5E0D">
            <w:pPr>
              <w:rPr>
                <w:rFonts w:ascii="Times New Roman" w:hAnsi="Times New Roman" w:cs="Times New Roman"/>
              </w:rPr>
            </w:pPr>
            <w:r w:rsidRPr="00EE5E0D">
              <w:rPr>
                <w:rFonts w:ascii="Times New Roman" w:hAnsi="Times New Roman" w:cs="Times New Roman"/>
              </w:rPr>
              <w:t>GIANNONI, M. L. 1996. Emas e Avestruzes, uma alt</w:t>
            </w:r>
            <w:r>
              <w:rPr>
                <w:rFonts w:ascii="Times New Roman" w:hAnsi="Times New Roman" w:cs="Times New Roman"/>
              </w:rPr>
              <w:t xml:space="preserve">ernativa para o produtor rural. </w:t>
            </w:r>
            <w:proofErr w:type="spellStart"/>
            <w:r w:rsidRPr="00EE5E0D">
              <w:rPr>
                <w:rFonts w:ascii="Times New Roman" w:hAnsi="Times New Roman" w:cs="Times New Roman"/>
              </w:rPr>
              <w:t>Funep</w:t>
            </w:r>
            <w:proofErr w:type="spellEnd"/>
            <w:r w:rsidRPr="00EE5E0D">
              <w:rPr>
                <w:rFonts w:ascii="Times New Roman" w:hAnsi="Times New Roman" w:cs="Times New Roman"/>
              </w:rPr>
              <w:t>, Jaboticabal, 49p.</w:t>
            </w:r>
          </w:p>
          <w:p w:rsidR="00EE5E0D" w:rsidRPr="00EE5E0D" w:rsidRDefault="00EE5E0D" w:rsidP="00EE5E0D">
            <w:pPr>
              <w:rPr>
                <w:rFonts w:ascii="Times New Roman" w:hAnsi="Times New Roman" w:cs="Times New Roman"/>
              </w:rPr>
            </w:pPr>
            <w:r w:rsidRPr="00EE5E0D">
              <w:rPr>
                <w:rFonts w:ascii="Times New Roman" w:hAnsi="Times New Roman" w:cs="Times New Roman"/>
              </w:rPr>
              <w:t>HOSKEN, F.M.; SILVEIRA, A.C. 2001. Criação de pa</w:t>
            </w:r>
            <w:r>
              <w:rPr>
                <w:rFonts w:ascii="Times New Roman" w:hAnsi="Times New Roman" w:cs="Times New Roman"/>
              </w:rPr>
              <w:t xml:space="preserve">cas. Ed. Aprenda Fácil, Viçosa, </w:t>
            </w:r>
            <w:r w:rsidRPr="00EE5E0D">
              <w:rPr>
                <w:rFonts w:ascii="Times New Roman" w:hAnsi="Times New Roman" w:cs="Times New Roman"/>
              </w:rPr>
              <w:t>259p.</w:t>
            </w:r>
          </w:p>
          <w:p w:rsidR="00EE5E0D" w:rsidRPr="00EE5E0D" w:rsidRDefault="00EE5E0D" w:rsidP="00EE5E0D">
            <w:pPr>
              <w:rPr>
                <w:rFonts w:ascii="Times New Roman" w:hAnsi="Times New Roman" w:cs="Times New Roman"/>
              </w:rPr>
            </w:pPr>
            <w:r w:rsidRPr="00EE5E0D">
              <w:rPr>
                <w:rFonts w:ascii="Times New Roman" w:hAnsi="Times New Roman" w:cs="Times New Roman"/>
              </w:rPr>
              <w:t>HOSKEN, F.M.; SILVEIRA, A.C. 2001. Criação de cut</w:t>
            </w:r>
            <w:r>
              <w:rPr>
                <w:rFonts w:ascii="Times New Roman" w:hAnsi="Times New Roman" w:cs="Times New Roman"/>
              </w:rPr>
              <w:t xml:space="preserve">ias. Ed. Aprenda Fácil, Viçosa, </w:t>
            </w:r>
            <w:r w:rsidRPr="00EE5E0D">
              <w:rPr>
                <w:rFonts w:ascii="Times New Roman" w:hAnsi="Times New Roman" w:cs="Times New Roman"/>
              </w:rPr>
              <w:t>231p.</w:t>
            </w:r>
          </w:p>
          <w:p w:rsidR="00EE5E0D" w:rsidRPr="00EE5E0D" w:rsidRDefault="00EE5E0D" w:rsidP="00EE5E0D">
            <w:pPr>
              <w:rPr>
                <w:rFonts w:ascii="Times New Roman" w:hAnsi="Times New Roman" w:cs="Times New Roman"/>
              </w:rPr>
            </w:pPr>
            <w:r w:rsidRPr="00EE5E0D">
              <w:rPr>
                <w:rFonts w:ascii="Times New Roman" w:hAnsi="Times New Roman" w:cs="Times New Roman"/>
              </w:rPr>
              <w:t>HOSKEN, F.M.; SILVEIRA, A.C. 2001. Criação de capiva</w:t>
            </w:r>
            <w:r>
              <w:rPr>
                <w:rFonts w:ascii="Times New Roman" w:hAnsi="Times New Roman" w:cs="Times New Roman"/>
              </w:rPr>
              <w:t xml:space="preserve">ras. Ed. Aprenda Fácil, Viçosa, </w:t>
            </w:r>
            <w:r w:rsidRPr="00EE5E0D">
              <w:rPr>
                <w:rFonts w:ascii="Times New Roman" w:hAnsi="Times New Roman" w:cs="Times New Roman"/>
              </w:rPr>
              <w:t>295p.</w:t>
            </w:r>
          </w:p>
          <w:p w:rsidR="003E2610" w:rsidRPr="00137E0B" w:rsidRDefault="00EE5E0D" w:rsidP="00EE5E0D">
            <w:pPr>
              <w:rPr>
                <w:rFonts w:ascii="Times New Roman" w:hAnsi="Times New Roman" w:cs="Times New Roman"/>
              </w:rPr>
            </w:pPr>
            <w:r w:rsidRPr="00EE5E0D">
              <w:rPr>
                <w:rFonts w:ascii="Times New Roman" w:hAnsi="Times New Roman" w:cs="Times New Roman"/>
              </w:rPr>
              <w:t xml:space="preserve">TORLONI, C.E.C. Criação de </w:t>
            </w:r>
            <w:proofErr w:type="spellStart"/>
            <w:r w:rsidRPr="00EE5E0D">
              <w:rPr>
                <w:rFonts w:ascii="Times New Roman" w:hAnsi="Times New Roman" w:cs="Times New Roman"/>
              </w:rPr>
              <w:t>Calopsitas</w:t>
            </w:r>
            <w:proofErr w:type="spellEnd"/>
            <w:r w:rsidRPr="00EE5E0D">
              <w:rPr>
                <w:rFonts w:ascii="Times New Roman" w:hAnsi="Times New Roman" w:cs="Times New Roman"/>
              </w:rPr>
              <w:t>. Ivaiporã. 1991. 89p.</w:t>
            </w:r>
          </w:p>
        </w:tc>
      </w:tr>
    </w:tbl>
    <w:p w:rsidR="003E2610" w:rsidRPr="00137E0B" w:rsidRDefault="003E2610">
      <w:pPr>
        <w:ind w:hanging="426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</w:pPr>
    </w:p>
    <w:p w:rsidR="003E2610" w:rsidRPr="00137E0B" w:rsidRDefault="00EE7413">
      <w:pPr>
        <w:ind w:hanging="426"/>
        <w:rPr>
          <w:rFonts w:ascii="Times New Roman" w:hAnsi="Times New Roman" w:cs="Times New Roman"/>
          <w:b/>
          <w:sz w:val="24"/>
          <w:szCs w:val="24"/>
        </w:rPr>
      </w:pPr>
      <w:r w:rsidRPr="00137E0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  <w:t>REFERÊNCIAS COMPLEMENTARES:</w:t>
      </w:r>
    </w:p>
    <w:tbl>
      <w:tblPr>
        <w:tblStyle w:val="Style15"/>
        <w:tblW w:w="9640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3E2610" w:rsidRPr="00137E0B">
        <w:trPr>
          <w:trHeight w:val="500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EE741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3E2610" w:rsidRPr="00137E0B">
        <w:trPr>
          <w:trHeight w:val="560"/>
        </w:trPr>
        <w:tc>
          <w:tcPr>
            <w:tcW w:w="9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5E0D" w:rsidRPr="00EE5E0D" w:rsidRDefault="00597BE6" w:rsidP="00EE5E0D">
            <w:pPr>
              <w:rPr>
                <w:rFonts w:ascii="Times New Roman" w:hAnsi="Times New Roman" w:cs="Times New Roman"/>
              </w:rPr>
            </w:pPr>
            <w:r w:rsidRPr="00137E0B">
              <w:rPr>
                <w:rFonts w:ascii="Times New Roman" w:hAnsi="Times New Roman" w:cs="Times New Roman"/>
              </w:rPr>
              <w:t xml:space="preserve"> </w:t>
            </w:r>
          </w:p>
          <w:p w:rsidR="00EE5E0D" w:rsidRPr="00EE5E0D" w:rsidRDefault="0099433F" w:rsidP="00EE5E0D">
            <w:pPr>
              <w:rPr>
                <w:rFonts w:ascii="Times New Roman" w:hAnsi="Times New Roman" w:cs="Times New Roman"/>
              </w:rPr>
            </w:pPr>
            <w:hyperlink r:id="rId9" w:history="1">
              <w:r w:rsidR="00EE5E0D" w:rsidRPr="00730E0B">
                <w:rPr>
                  <w:rStyle w:val="Hyperlink"/>
                  <w:rFonts w:ascii="Times New Roman" w:hAnsi="Times New Roman" w:cs="Times New Roman"/>
                </w:rPr>
                <w:t>https://www.worldanimalprotection.org.br</w:t>
              </w:r>
            </w:hyperlink>
            <w:r w:rsidR="00EE5E0D">
              <w:rPr>
                <w:rFonts w:ascii="Times New Roman" w:hAnsi="Times New Roman" w:cs="Times New Roman"/>
              </w:rPr>
              <w:t xml:space="preserve"> </w:t>
            </w:r>
          </w:p>
          <w:p w:rsidR="003E2610" w:rsidRPr="00137E0B" w:rsidRDefault="0099433F" w:rsidP="00EE5E0D">
            <w:pPr>
              <w:rPr>
                <w:rFonts w:ascii="Times New Roman" w:hAnsi="Times New Roman" w:cs="Times New Roman"/>
              </w:rPr>
            </w:pPr>
            <w:hyperlink r:id="rId10" w:history="1">
              <w:r w:rsidR="00EE5E0D" w:rsidRPr="00730E0B">
                <w:rPr>
                  <w:rStyle w:val="Hyperlink"/>
                  <w:rFonts w:ascii="Times New Roman" w:hAnsi="Times New Roman" w:cs="Times New Roman"/>
                </w:rPr>
                <w:t>http://www.ibama.gov.br</w:t>
              </w:r>
            </w:hyperlink>
            <w:proofErr w:type="gramStart"/>
            <w:r w:rsidR="00EE5E0D">
              <w:rPr>
                <w:rFonts w:ascii="Times New Roman" w:hAnsi="Times New Roman" w:cs="Times New Roman"/>
              </w:rPr>
              <w:t xml:space="preserve"> </w:t>
            </w:r>
            <w:r w:rsidR="00EE5E0D" w:rsidRPr="00EE5E0D">
              <w:rPr>
                <w:rFonts w:ascii="Times New Roman" w:hAnsi="Times New Roman" w:cs="Times New Roman"/>
              </w:rPr>
              <w:t xml:space="preserve"> </w:t>
            </w:r>
            <w:r w:rsidR="00EE5E0D">
              <w:rPr>
                <w:rFonts w:ascii="Times New Roman" w:hAnsi="Times New Roman" w:cs="Times New Roman"/>
              </w:rPr>
              <w:t xml:space="preserve">  </w:t>
            </w:r>
          </w:p>
        </w:tc>
        <w:proofErr w:type="gramEnd"/>
      </w:tr>
    </w:tbl>
    <w:p w:rsidR="003E2610" w:rsidRPr="00137E0B" w:rsidRDefault="003E2610">
      <w:pPr>
        <w:rPr>
          <w:rFonts w:ascii="Times New Roman" w:hAnsi="Times New Roman" w:cs="Times New Roman"/>
        </w:rPr>
      </w:pPr>
    </w:p>
    <w:p w:rsidR="003E2610" w:rsidRPr="00137E0B" w:rsidRDefault="003E2610">
      <w:pPr>
        <w:rPr>
          <w:rFonts w:ascii="Times New Roman" w:hAnsi="Times New Roman" w:cs="Times New Roman"/>
        </w:rPr>
      </w:pPr>
    </w:p>
    <w:p w:rsidR="003E2610" w:rsidRPr="00137E0B" w:rsidRDefault="003E2610">
      <w:pPr>
        <w:rPr>
          <w:rFonts w:ascii="Times New Roman" w:hAnsi="Times New Roman" w:cs="Times New Roman"/>
        </w:rPr>
      </w:pPr>
    </w:p>
    <w:p w:rsidR="003E2610" w:rsidRPr="00137E0B" w:rsidRDefault="003E2610">
      <w:pPr>
        <w:rPr>
          <w:rFonts w:ascii="Times New Roman" w:hAnsi="Times New Roman" w:cs="Times New Roman"/>
        </w:rPr>
      </w:pPr>
    </w:p>
    <w:p w:rsidR="003E2610" w:rsidRPr="00137E0B" w:rsidRDefault="003E2610">
      <w:pPr>
        <w:rPr>
          <w:rFonts w:ascii="Times New Roman" w:hAnsi="Times New Roman" w:cs="Times New Roman"/>
        </w:rPr>
      </w:pPr>
    </w:p>
    <w:p w:rsidR="003E2610" w:rsidRPr="00137E0B" w:rsidRDefault="003E2610">
      <w:pPr>
        <w:rPr>
          <w:rFonts w:ascii="Times New Roman" w:hAnsi="Times New Roman" w:cs="Times New Roman"/>
        </w:rPr>
      </w:pPr>
    </w:p>
    <w:p w:rsidR="003E2610" w:rsidRDefault="003E2610"/>
    <w:p w:rsidR="003E2610" w:rsidRDefault="003E2610"/>
    <w:p w:rsidR="003E2610" w:rsidRDefault="003E2610"/>
    <w:sectPr w:rsidR="003E2610">
      <w:headerReference w:type="default" r:id="rId11"/>
      <w:footerReference w:type="default" r:id="rId12"/>
      <w:pgSz w:w="11906" w:h="16838"/>
      <w:pgMar w:top="709" w:right="1134" w:bottom="1276" w:left="1701" w:header="1701" w:footer="113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33F" w:rsidRDefault="0099433F">
      <w:pPr>
        <w:spacing w:line="240" w:lineRule="auto"/>
      </w:pPr>
      <w:r>
        <w:separator/>
      </w:r>
    </w:p>
  </w:endnote>
  <w:endnote w:type="continuationSeparator" w:id="0">
    <w:p w:rsidR="0099433F" w:rsidRDefault="009943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610" w:rsidRDefault="003E2610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33F" w:rsidRDefault="0099433F">
      <w:pPr>
        <w:spacing w:after="0" w:line="240" w:lineRule="auto"/>
      </w:pPr>
      <w:r>
        <w:separator/>
      </w:r>
    </w:p>
  </w:footnote>
  <w:footnote w:type="continuationSeparator" w:id="0">
    <w:p w:rsidR="0099433F" w:rsidRDefault="009943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610" w:rsidRDefault="003E2610">
    <w:pPr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89"/>
    <w:rsid w:val="00030998"/>
    <w:rsid w:val="00052E8F"/>
    <w:rsid w:val="000754E6"/>
    <w:rsid w:val="000B4B23"/>
    <w:rsid w:val="000D1C84"/>
    <w:rsid w:val="0011370D"/>
    <w:rsid w:val="00133203"/>
    <w:rsid w:val="00137E0B"/>
    <w:rsid w:val="00151140"/>
    <w:rsid w:val="00157F2A"/>
    <w:rsid w:val="00166CA6"/>
    <w:rsid w:val="0019050F"/>
    <w:rsid w:val="001C15ED"/>
    <w:rsid w:val="001C5AB5"/>
    <w:rsid w:val="001C77CF"/>
    <w:rsid w:val="001E07EF"/>
    <w:rsid w:val="002010CF"/>
    <w:rsid w:val="00215555"/>
    <w:rsid w:val="00230DB4"/>
    <w:rsid w:val="0023444B"/>
    <w:rsid w:val="00234584"/>
    <w:rsid w:val="00246AC9"/>
    <w:rsid w:val="00250526"/>
    <w:rsid w:val="0027755A"/>
    <w:rsid w:val="002800EA"/>
    <w:rsid w:val="002A2556"/>
    <w:rsid w:val="002D2388"/>
    <w:rsid w:val="002D53E4"/>
    <w:rsid w:val="002F34D1"/>
    <w:rsid w:val="002F5798"/>
    <w:rsid w:val="003349F0"/>
    <w:rsid w:val="00350589"/>
    <w:rsid w:val="003514B1"/>
    <w:rsid w:val="00362E42"/>
    <w:rsid w:val="00393185"/>
    <w:rsid w:val="003A2F8A"/>
    <w:rsid w:val="003E2610"/>
    <w:rsid w:val="0040628C"/>
    <w:rsid w:val="00407EF5"/>
    <w:rsid w:val="0041222B"/>
    <w:rsid w:val="00413DA0"/>
    <w:rsid w:val="00420711"/>
    <w:rsid w:val="00424F3B"/>
    <w:rsid w:val="00440AE0"/>
    <w:rsid w:val="00470446"/>
    <w:rsid w:val="00485FE0"/>
    <w:rsid w:val="00495D27"/>
    <w:rsid w:val="004C6220"/>
    <w:rsid w:val="004C6480"/>
    <w:rsid w:val="004D7B59"/>
    <w:rsid w:val="004E146A"/>
    <w:rsid w:val="00506767"/>
    <w:rsid w:val="00514A1C"/>
    <w:rsid w:val="00524C68"/>
    <w:rsid w:val="00535168"/>
    <w:rsid w:val="00537C03"/>
    <w:rsid w:val="005448F3"/>
    <w:rsid w:val="0056004F"/>
    <w:rsid w:val="005871D8"/>
    <w:rsid w:val="0059703C"/>
    <w:rsid w:val="00597BE6"/>
    <w:rsid w:val="005A56F8"/>
    <w:rsid w:val="005B3AE7"/>
    <w:rsid w:val="005C72F0"/>
    <w:rsid w:val="005C79DA"/>
    <w:rsid w:val="005D6D46"/>
    <w:rsid w:val="00626495"/>
    <w:rsid w:val="00633C21"/>
    <w:rsid w:val="00640868"/>
    <w:rsid w:val="00641419"/>
    <w:rsid w:val="0064238E"/>
    <w:rsid w:val="006562E8"/>
    <w:rsid w:val="00693FA7"/>
    <w:rsid w:val="006A5EFA"/>
    <w:rsid w:val="006B06D8"/>
    <w:rsid w:val="006D3E30"/>
    <w:rsid w:val="006E135C"/>
    <w:rsid w:val="006E2AF2"/>
    <w:rsid w:val="006E49D4"/>
    <w:rsid w:val="00711998"/>
    <w:rsid w:val="0071424C"/>
    <w:rsid w:val="00721998"/>
    <w:rsid w:val="007432FB"/>
    <w:rsid w:val="007443A0"/>
    <w:rsid w:val="00751762"/>
    <w:rsid w:val="00752F53"/>
    <w:rsid w:val="00767C1D"/>
    <w:rsid w:val="00770D2B"/>
    <w:rsid w:val="0077392F"/>
    <w:rsid w:val="00777A4D"/>
    <w:rsid w:val="007C1D93"/>
    <w:rsid w:val="007C3F30"/>
    <w:rsid w:val="007C61C8"/>
    <w:rsid w:val="007D4204"/>
    <w:rsid w:val="0081356C"/>
    <w:rsid w:val="00815478"/>
    <w:rsid w:val="00821C14"/>
    <w:rsid w:val="00826F35"/>
    <w:rsid w:val="00830A2E"/>
    <w:rsid w:val="008316EC"/>
    <w:rsid w:val="00837E05"/>
    <w:rsid w:val="0084528E"/>
    <w:rsid w:val="00846479"/>
    <w:rsid w:val="00862627"/>
    <w:rsid w:val="00862D1E"/>
    <w:rsid w:val="00890B72"/>
    <w:rsid w:val="008A5AE2"/>
    <w:rsid w:val="008B255C"/>
    <w:rsid w:val="008D3553"/>
    <w:rsid w:val="008E4B70"/>
    <w:rsid w:val="008F40F5"/>
    <w:rsid w:val="008F5548"/>
    <w:rsid w:val="009042C7"/>
    <w:rsid w:val="00911804"/>
    <w:rsid w:val="00915714"/>
    <w:rsid w:val="00916B8C"/>
    <w:rsid w:val="00930699"/>
    <w:rsid w:val="00931FDD"/>
    <w:rsid w:val="00943EB5"/>
    <w:rsid w:val="00950E33"/>
    <w:rsid w:val="00980D9A"/>
    <w:rsid w:val="0099433F"/>
    <w:rsid w:val="009B65B9"/>
    <w:rsid w:val="009B67E5"/>
    <w:rsid w:val="009D26D9"/>
    <w:rsid w:val="00A5137B"/>
    <w:rsid w:val="00A55BDC"/>
    <w:rsid w:val="00A57E0F"/>
    <w:rsid w:val="00A64313"/>
    <w:rsid w:val="00A73F1C"/>
    <w:rsid w:val="00A76339"/>
    <w:rsid w:val="00A83C01"/>
    <w:rsid w:val="00A903BD"/>
    <w:rsid w:val="00AA31A3"/>
    <w:rsid w:val="00AB4E70"/>
    <w:rsid w:val="00AD5D01"/>
    <w:rsid w:val="00AE1385"/>
    <w:rsid w:val="00AF05E9"/>
    <w:rsid w:val="00AF0FA9"/>
    <w:rsid w:val="00AF2B74"/>
    <w:rsid w:val="00B16496"/>
    <w:rsid w:val="00B21D18"/>
    <w:rsid w:val="00B222E5"/>
    <w:rsid w:val="00B27932"/>
    <w:rsid w:val="00B27E99"/>
    <w:rsid w:val="00B530EE"/>
    <w:rsid w:val="00B53B2E"/>
    <w:rsid w:val="00B80DC2"/>
    <w:rsid w:val="00B93B86"/>
    <w:rsid w:val="00BA37CF"/>
    <w:rsid w:val="00BF71C2"/>
    <w:rsid w:val="00BF794B"/>
    <w:rsid w:val="00C11628"/>
    <w:rsid w:val="00C20C9B"/>
    <w:rsid w:val="00C2417C"/>
    <w:rsid w:val="00C34EF4"/>
    <w:rsid w:val="00CB001F"/>
    <w:rsid w:val="00CC0279"/>
    <w:rsid w:val="00CD3024"/>
    <w:rsid w:val="00D21337"/>
    <w:rsid w:val="00D2716A"/>
    <w:rsid w:val="00D31B8A"/>
    <w:rsid w:val="00D35368"/>
    <w:rsid w:val="00D41F85"/>
    <w:rsid w:val="00D533E1"/>
    <w:rsid w:val="00D54920"/>
    <w:rsid w:val="00D60F3E"/>
    <w:rsid w:val="00D92101"/>
    <w:rsid w:val="00DA30B1"/>
    <w:rsid w:val="00DB09A4"/>
    <w:rsid w:val="00DE6B9A"/>
    <w:rsid w:val="00E00EDD"/>
    <w:rsid w:val="00E130B7"/>
    <w:rsid w:val="00E25884"/>
    <w:rsid w:val="00E31978"/>
    <w:rsid w:val="00E37F64"/>
    <w:rsid w:val="00E637F1"/>
    <w:rsid w:val="00E81770"/>
    <w:rsid w:val="00E9182E"/>
    <w:rsid w:val="00EA25DE"/>
    <w:rsid w:val="00EE3264"/>
    <w:rsid w:val="00EE5E0D"/>
    <w:rsid w:val="00EE7413"/>
    <w:rsid w:val="00EF6469"/>
    <w:rsid w:val="00F35C11"/>
    <w:rsid w:val="00F364C0"/>
    <w:rsid w:val="00F46DC4"/>
    <w:rsid w:val="00F51442"/>
    <w:rsid w:val="00F5722C"/>
    <w:rsid w:val="00F61B90"/>
    <w:rsid w:val="00F73A0F"/>
    <w:rsid w:val="00F73BF0"/>
    <w:rsid w:val="00F84BE8"/>
    <w:rsid w:val="00FA65C0"/>
    <w:rsid w:val="00FD49C1"/>
    <w:rsid w:val="00FE25C2"/>
    <w:rsid w:val="00FE69E8"/>
    <w:rsid w:val="00FE6A3E"/>
    <w:rsid w:val="18D92858"/>
    <w:rsid w:val="7F8E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15">
    <w:name w:val="15"/>
    <w:basedOn w:val="Fontepargpadro"/>
    <w:rsid w:val="00597BE6"/>
    <w:rPr>
      <w:rFonts w:ascii="Times New Roman" w:hAnsi="Times New Roman" w:cs="Times New Roman" w:hint="default"/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15">
    <w:name w:val="15"/>
    <w:basedOn w:val="Fontepargpadro"/>
    <w:rsid w:val="00597BE6"/>
    <w:rPr>
      <w:rFonts w:ascii="Times New Roman" w:hAnsi="Times New Roman" w:cs="Times New Roman" w:hint="default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ibama.gov.b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worldanimalprotection.org.b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1066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Coord de Zootecnia</cp:lastModifiedBy>
  <cp:revision>2</cp:revision>
  <cp:lastPrinted>2020-07-27T04:11:00Z</cp:lastPrinted>
  <dcterms:created xsi:type="dcterms:W3CDTF">2021-09-20T12:53:00Z</dcterms:created>
  <dcterms:modified xsi:type="dcterms:W3CDTF">2021-09-20T12:53:00Z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1046-11.2.0.10101</vt:lpwstr>
  </property>
</Properties>
</file>